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71" w:rsidRPr="004F60DB" w:rsidRDefault="003218BF" w:rsidP="00CC515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F60DB">
        <w:rPr>
          <w:rFonts w:ascii="標楷體" w:eastAsia="標楷體" w:hAnsi="標楷體" w:hint="eastAsia"/>
          <w:b/>
          <w:sz w:val="36"/>
          <w:szCs w:val="36"/>
        </w:rPr>
        <w:t>生活技能</w:t>
      </w:r>
      <w:r w:rsidR="00CE733D" w:rsidRPr="004F60DB">
        <w:rPr>
          <w:rFonts w:ascii="標楷體" w:eastAsia="標楷體" w:hAnsi="標楷體" w:hint="eastAsia"/>
          <w:b/>
          <w:sz w:val="36"/>
          <w:szCs w:val="36"/>
        </w:rPr>
        <w:t>訓練儲備教師培訓</w:t>
      </w:r>
    </w:p>
    <w:p w:rsidR="00196B90" w:rsidRPr="00CC5151" w:rsidRDefault="00685D71" w:rsidP="00CC5151">
      <w:pPr>
        <w:spacing w:before="240" w:line="276" w:lineRule="auto"/>
        <w:ind w:firstLineChars="150" w:firstLine="42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CC5151">
        <w:rPr>
          <w:rFonts w:ascii="標楷體" w:eastAsia="標楷體" w:hAnsi="標楷體" w:hint="eastAsia"/>
          <w:color w:val="000000"/>
          <w:kern w:val="0"/>
          <w:sz w:val="28"/>
          <w:szCs w:val="28"/>
        </w:rPr>
        <w:t>鑒於物質濫用問題持續攀升，新興毒品不斷推陳出新，毒品種類多樣化、施用年齡逐漸年輕化等趨勢。如何青少年物質濫用</w:t>
      </w:r>
      <w:r w:rsidRPr="00CC5151">
        <w:rPr>
          <w:rFonts w:ascii="標楷體" w:eastAsia="標楷體" w:hAnsi="標楷體"/>
          <w:color w:val="000000"/>
          <w:kern w:val="0"/>
          <w:sz w:val="28"/>
          <w:szCs w:val="28"/>
        </w:rPr>
        <w:t>不僅影響社會安全與經濟危害，更造成未來社會發展的危機</w:t>
      </w:r>
      <w:r w:rsidRPr="00CC5151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，因此如何防治物質濫用已成為刻不容緩的政策推行方向。</w:t>
      </w:r>
      <w:r w:rsidR="003218BF" w:rsidRPr="00CC5151">
        <w:rPr>
          <w:rFonts w:ascii="標楷體" w:eastAsia="標楷體" w:hAnsi="標楷體" w:hint="eastAsia"/>
          <w:color w:val="000000"/>
          <w:kern w:val="0"/>
          <w:sz w:val="28"/>
          <w:szCs w:val="28"/>
        </w:rPr>
        <w:t>而要推行青少年物質濫用政策，</w:t>
      </w:r>
      <w:r w:rsidRPr="00CC5151">
        <w:rPr>
          <w:rFonts w:ascii="標楷體" w:eastAsia="標楷體" w:hAnsi="標楷體"/>
          <w:color w:val="000000"/>
          <w:kern w:val="0"/>
          <w:sz w:val="28"/>
          <w:szCs w:val="28"/>
        </w:rPr>
        <w:t>除了建構預防、輔導、戒癮、復歸的完整服務網絡外，還需從初期和二級預防做起。</w:t>
      </w:r>
    </w:p>
    <w:p w:rsidR="00196B90" w:rsidRDefault="003218BF" w:rsidP="00CC5151">
      <w:pPr>
        <w:spacing w:before="240" w:line="276" w:lineRule="auto"/>
        <w:ind w:firstLineChars="150" w:firstLine="420"/>
        <w:jc w:val="both"/>
        <w:rPr>
          <w:rFonts w:ascii="標楷體" w:eastAsia="標楷體" w:hAnsi="標楷體" w:hint="eastAsia"/>
          <w:sz w:val="28"/>
          <w:szCs w:val="28"/>
        </w:rPr>
      </w:pPr>
      <w:r w:rsidRPr="00CC5151">
        <w:rPr>
          <w:rFonts w:ascii="標楷體" w:eastAsia="標楷體" w:hAnsi="標楷體" w:hint="eastAsia"/>
          <w:color w:val="000000"/>
          <w:kern w:val="0"/>
          <w:sz w:val="28"/>
          <w:szCs w:val="28"/>
        </w:rPr>
        <w:t>本計畫欲推行</w:t>
      </w:r>
      <w:r w:rsidRPr="00CC5151">
        <w:rPr>
          <w:rFonts w:ascii="標楷體" w:eastAsia="標楷體" w:hAnsi="標楷體" w:hint="eastAsia"/>
          <w:sz w:val="28"/>
          <w:szCs w:val="28"/>
        </w:rPr>
        <w:t>生活技能訓練(</w:t>
      </w:r>
      <w:r w:rsidRPr="00CC5151">
        <w:rPr>
          <w:rFonts w:ascii="標楷體" w:eastAsia="標楷體" w:hAnsi="標楷體"/>
          <w:sz w:val="28"/>
          <w:szCs w:val="28"/>
        </w:rPr>
        <w:t>life skills training)</w:t>
      </w:r>
      <w:r w:rsidR="005561AF" w:rsidRPr="00CC5151">
        <w:rPr>
          <w:rFonts w:ascii="標楷體" w:eastAsia="標楷體" w:hAnsi="標楷體" w:hint="eastAsia"/>
          <w:sz w:val="28"/>
          <w:szCs w:val="28"/>
        </w:rPr>
        <w:t>，此課程</w:t>
      </w:r>
      <w:r w:rsidRPr="00CC5151">
        <w:rPr>
          <w:rFonts w:ascii="標楷體" w:eastAsia="標楷體" w:hAnsi="標楷體" w:hint="eastAsia"/>
          <w:sz w:val="28"/>
          <w:szCs w:val="28"/>
        </w:rPr>
        <w:t>已在國外推行多年，</w:t>
      </w:r>
      <w:r w:rsidR="005561AF" w:rsidRPr="00CC5151">
        <w:rPr>
          <w:rFonts w:ascii="標楷體" w:eastAsia="標楷體" w:hAnsi="標楷體" w:hint="eastAsia"/>
          <w:sz w:val="28"/>
          <w:szCs w:val="28"/>
        </w:rPr>
        <w:t>研究發現在兒童及青少年階段實施生活技能訓練，能有效降低青少年藥物濫用問題、偏差以及暴力行為。</w:t>
      </w:r>
      <w:r w:rsidR="00EB3565" w:rsidRPr="00CC5151">
        <w:rPr>
          <w:rFonts w:ascii="標楷體" w:eastAsia="標楷體" w:hAnsi="標楷體" w:hint="eastAsia"/>
          <w:color w:val="000000"/>
          <w:kern w:val="0"/>
          <w:sz w:val="28"/>
          <w:szCs w:val="28"/>
        </w:rPr>
        <w:t>本計畫欲</w:t>
      </w:r>
      <w:r w:rsidR="00987F45" w:rsidRPr="00CC5151">
        <w:rPr>
          <w:rFonts w:ascii="標楷體" w:eastAsia="標楷體" w:hAnsi="標楷體" w:hint="eastAsia"/>
          <w:color w:val="000000"/>
          <w:kern w:val="0"/>
          <w:sz w:val="28"/>
          <w:szCs w:val="28"/>
        </w:rPr>
        <w:t>在國中小推行以生活技能訓練為主軸的課後輔導計畫，加強兒童及青少年問題解決、溝通技巧及情緒控管能力，</w:t>
      </w:r>
      <w:r w:rsidR="006B4E89" w:rsidRPr="00CC5151">
        <w:rPr>
          <w:rFonts w:ascii="標楷體" w:eastAsia="標楷體" w:hAnsi="標楷體" w:hint="eastAsia"/>
          <w:color w:val="000000"/>
          <w:kern w:val="0"/>
          <w:sz w:val="28"/>
          <w:szCs w:val="28"/>
        </w:rPr>
        <w:t>提升</w:t>
      </w:r>
      <w:r w:rsidR="00B423A2" w:rsidRPr="00CC5151">
        <w:rPr>
          <w:rFonts w:ascii="標楷體" w:eastAsia="標楷體" w:hAnsi="標楷體" w:hint="eastAsia"/>
          <w:color w:val="000000"/>
          <w:kern w:val="0"/>
          <w:sz w:val="28"/>
          <w:szCs w:val="28"/>
        </w:rPr>
        <w:t>兒童及青少年身心健康</w:t>
      </w:r>
      <w:r w:rsidR="006B4E89" w:rsidRPr="00CC5151">
        <w:rPr>
          <w:rFonts w:ascii="標楷體" w:eastAsia="標楷體" w:hAnsi="標楷體" w:hint="eastAsia"/>
          <w:color w:val="000000"/>
          <w:kern w:val="0"/>
          <w:sz w:val="28"/>
          <w:szCs w:val="28"/>
        </w:rPr>
        <w:t>發展</w:t>
      </w:r>
      <w:r w:rsidR="00B423A2" w:rsidRPr="00CC5151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</w:t>
      </w:r>
      <w:r w:rsidR="006B4E89" w:rsidRPr="00CC5151">
        <w:rPr>
          <w:rFonts w:ascii="標楷體" w:eastAsia="標楷體" w:hAnsi="標楷體" w:hint="eastAsia"/>
          <w:color w:val="000000"/>
          <w:kern w:val="0"/>
          <w:sz w:val="28"/>
          <w:szCs w:val="28"/>
        </w:rPr>
        <w:t>以達成藥物濫用及偏差行為預防之成效</w:t>
      </w:r>
      <w:r w:rsidR="00987F45" w:rsidRPr="00CC5151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。希冀藉由師資培訓，</w:t>
      </w:r>
      <w:r w:rsidR="00EB3565" w:rsidRPr="00CC5151">
        <w:rPr>
          <w:rFonts w:ascii="標楷體" w:eastAsia="標楷體" w:hAnsi="標楷體" w:hint="eastAsia"/>
          <w:color w:val="000000"/>
          <w:kern w:val="0"/>
          <w:sz w:val="28"/>
          <w:szCs w:val="28"/>
        </w:rPr>
        <w:t>補齊了初級及二級預防之量能，物質濫用防制的保護網方能完整</w:t>
      </w:r>
      <w:r w:rsidR="00196B90" w:rsidRPr="00CC5151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。同時透過</w:t>
      </w:r>
      <w:r w:rsidR="00196B90" w:rsidRPr="00CC5151">
        <w:rPr>
          <w:rFonts w:ascii="標楷體" w:eastAsia="標楷體" w:hAnsi="標楷體" w:hint="eastAsia"/>
          <w:sz w:val="28"/>
          <w:szCs w:val="28"/>
        </w:rPr>
        <w:t>生活技能訓練儲備教師培訓，加強受培訓之大學生及社會人士身心健康及物質賴用防治知能，藉此同時達成預防宣導、知識傳播、全民教育之績效。</w:t>
      </w:r>
    </w:p>
    <w:p w:rsidR="004F60DB" w:rsidRPr="00CC5151" w:rsidRDefault="004F60DB" w:rsidP="00CC5151">
      <w:pPr>
        <w:spacing w:before="240" w:line="276" w:lineRule="auto"/>
        <w:ind w:firstLineChars="150" w:firstLine="42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196B90" w:rsidRPr="00CC5151" w:rsidRDefault="00196B90" w:rsidP="004F60DB">
      <w:pPr>
        <w:pStyle w:val="a9"/>
        <w:numPr>
          <w:ilvl w:val="0"/>
          <w:numId w:val="1"/>
        </w:numPr>
        <w:spacing w:beforeLines="50"/>
        <w:ind w:leftChars="0"/>
        <w:rPr>
          <w:rFonts w:ascii="標楷體" w:eastAsia="標楷體" w:hAnsi="標楷體"/>
          <w:sz w:val="28"/>
          <w:szCs w:val="28"/>
        </w:rPr>
      </w:pPr>
      <w:r w:rsidRPr="00CC5151">
        <w:rPr>
          <w:rFonts w:ascii="標楷體" w:eastAsia="標楷體" w:hAnsi="標楷體" w:hint="eastAsia"/>
          <w:sz w:val="28"/>
          <w:szCs w:val="28"/>
        </w:rPr>
        <w:lastRenderedPageBreak/>
        <w:t>主辦單位：財團法人高雄市毒品防制事務基金會</w:t>
      </w:r>
    </w:p>
    <w:p w:rsidR="00196B90" w:rsidRPr="00CC5151" w:rsidRDefault="00196B90" w:rsidP="004F60DB">
      <w:pPr>
        <w:pStyle w:val="a9"/>
        <w:numPr>
          <w:ilvl w:val="0"/>
          <w:numId w:val="1"/>
        </w:numPr>
        <w:spacing w:beforeLines="50"/>
        <w:ind w:leftChars="0"/>
        <w:rPr>
          <w:rFonts w:ascii="標楷體" w:eastAsia="標楷體" w:hAnsi="標楷體"/>
          <w:sz w:val="28"/>
          <w:szCs w:val="28"/>
        </w:rPr>
      </w:pPr>
      <w:r w:rsidRPr="00CC5151">
        <w:rPr>
          <w:rFonts w:ascii="標楷體" w:eastAsia="標楷體" w:hAnsi="標楷體" w:hint="eastAsia"/>
          <w:sz w:val="28"/>
          <w:szCs w:val="28"/>
        </w:rPr>
        <w:t>計畫目標：</w:t>
      </w:r>
    </w:p>
    <w:p w:rsidR="00196B90" w:rsidRPr="00CC5151" w:rsidRDefault="00196B90" w:rsidP="00196B90">
      <w:pPr>
        <w:pStyle w:val="a9"/>
        <w:numPr>
          <w:ilvl w:val="1"/>
          <w:numId w:val="1"/>
        </w:numPr>
        <w:snapToGrid w:val="0"/>
        <w:spacing w:line="360" w:lineRule="auto"/>
        <w:ind w:leftChars="0" w:left="964" w:hanging="482"/>
        <w:rPr>
          <w:rFonts w:ascii="標楷體" w:eastAsia="標楷體" w:hAnsi="標楷體"/>
          <w:sz w:val="28"/>
          <w:szCs w:val="28"/>
        </w:rPr>
      </w:pPr>
      <w:r w:rsidRPr="00CC5151">
        <w:rPr>
          <w:rFonts w:ascii="標楷體" w:eastAsia="標楷體" w:hAnsi="標楷體" w:hint="eastAsia"/>
          <w:sz w:val="28"/>
          <w:szCs w:val="28"/>
        </w:rPr>
        <w:t>培養青年及成人具備藥物濫用預防知能，加強生活技能及團體帶領相關知識。</w:t>
      </w:r>
    </w:p>
    <w:p w:rsidR="00196B90" w:rsidRPr="00CC5151" w:rsidRDefault="00196B90" w:rsidP="00196B90">
      <w:pPr>
        <w:pStyle w:val="a9"/>
        <w:numPr>
          <w:ilvl w:val="1"/>
          <w:numId w:val="1"/>
        </w:numPr>
        <w:snapToGrid w:val="0"/>
        <w:spacing w:line="360" w:lineRule="auto"/>
        <w:ind w:leftChars="0" w:left="964" w:hanging="482"/>
        <w:rPr>
          <w:rFonts w:ascii="標楷體" w:eastAsia="標楷體" w:hAnsi="標楷體"/>
          <w:sz w:val="28"/>
          <w:szCs w:val="28"/>
        </w:rPr>
      </w:pPr>
      <w:r w:rsidRPr="00CC5151">
        <w:rPr>
          <w:rFonts w:ascii="標楷體" w:eastAsia="標楷體" w:hAnsi="標楷體" w:hint="eastAsia"/>
          <w:sz w:val="28"/>
          <w:szCs w:val="28"/>
        </w:rPr>
        <w:t>藉由參與課程及培訓的歷程，增進學員自我探索的能力，促進自我了解與自我成長。</w:t>
      </w:r>
    </w:p>
    <w:p w:rsidR="00196B90" w:rsidRPr="00CC5151" w:rsidRDefault="00196B90" w:rsidP="00196B90">
      <w:pPr>
        <w:pStyle w:val="a9"/>
        <w:numPr>
          <w:ilvl w:val="1"/>
          <w:numId w:val="1"/>
        </w:numPr>
        <w:snapToGrid w:val="0"/>
        <w:spacing w:line="360" w:lineRule="auto"/>
        <w:ind w:leftChars="0" w:left="964" w:hanging="482"/>
        <w:rPr>
          <w:rFonts w:ascii="標楷體" w:eastAsia="標楷體" w:hAnsi="標楷體"/>
          <w:sz w:val="28"/>
          <w:szCs w:val="28"/>
        </w:rPr>
      </w:pPr>
      <w:r w:rsidRPr="00CC5151">
        <w:rPr>
          <w:rFonts w:ascii="標楷體" w:eastAsia="標楷體" w:hAnsi="標楷體" w:hint="eastAsia"/>
          <w:sz w:val="28"/>
          <w:szCs w:val="28"/>
        </w:rPr>
        <w:t>培訓生活技能訓練儲備教師，經過訓練成為儲備志工後，即可參加基金會所舉辦的活動以及進階的培訓課程。</w:t>
      </w:r>
    </w:p>
    <w:p w:rsidR="00947D6B" w:rsidRPr="00947D6B" w:rsidRDefault="009A4FC4" w:rsidP="009A4FC4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947D6B">
        <w:rPr>
          <w:rFonts w:ascii="標楷體" w:eastAsia="標楷體" w:hAnsi="標楷體" w:hint="eastAsia"/>
          <w:sz w:val="28"/>
          <w:szCs w:val="28"/>
        </w:rPr>
        <w:t>上課地點：</w:t>
      </w:r>
      <w:r w:rsidR="009E68FE" w:rsidRPr="00947D6B">
        <w:rPr>
          <w:rFonts w:ascii="標楷體" w:eastAsia="標楷體" w:hAnsi="標楷體"/>
          <w:sz w:val="28"/>
          <w:szCs w:val="28"/>
        </w:rPr>
        <w:t xml:space="preserve"> </w:t>
      </w:r>
      <w:r w:rsidR="00947D6B" w:rsidRPr="00947D6B">
        <w:rPr>
          <w:rFonts w:ascii="標楷體" w:eastAsia="標楷體" w:hAnsi="標楷體"/>
          <w:color w:val="222222"/>
          <w:sz w:val="28"/>
          <w:szCs w:val="28"/>
        </w:rPr>
        <w:t>美麗島學苑(高雄捷運美麗島站 穹頂大廳往出口2)</w:t>
      </w:r>
    </w:p>
    <w:p w:rsidR="00BD024B" w:rsidRPr="00947D6B" w:rsidRDefault="00BD024B" w:rsidP="009A4FC4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947D6B">
        <w:rPr>
          <w:rFonts w:ascii="標楷體" w:eastAsia="標楷體" w:hAnsi="標楷體" w:hint="eastAsia"/>
          <w:sz w:val="28"/>
          <w:szCs w:val="28"/>
        </w:rPr>
        <w:t>上課日期：107年4月10日起</w:t>
      </w:r>
      <w:r w:rsidR="00594AD1">
        <w:rPr>
          <w:rFonts w:ascii="標楷體" w:eastAsia="標楷體" w:hAnsi="標楷體" w:hint="eastAsia"/>
          <w:sz w:val="28"/>
          <w:szCs w:val="28"/>
        </w:rPr>
        <w:t>至107年5月</w:t>
      </w:r>
      <w:r w:rsidR="00C72F7B">
        <w:rPr>
          <w:rFonts w:ascii="標楷體" w:eastAsia="標楷體" w:hAnsi="標楷體" w:hint="eastAsia"/>
          <w:sz w:val="28"/>
          <w:szCs w:val="28"/>
        </w:rPr>
        <w:t>15</w:t>
      </w:r>
      <w:r w:rsidR="00594AD1">
        <w:rPr>
          <w:rFonts w:ascii="標楷體" w:eastAsia="標楷體" w:hAnsi="標楷體" w:hint="eastAsia"/>
          <w:sz w:val="28"/>
          <w:szCs w:val="28"/>
        </w:rPr>
        <w:t>日止</w:t>
      </w:r>
      <w:r w:rsidRPr="00947D6B">
        <w:rPr>
          <w:rFonts w:ascii="標楷體" w:eastAsia="標楷體" w:hAnsi="標楷體" w:hint="eastAsia"/>
          <w:sz w:val="28"/>
          <w:szCs w:val="28"/>
        </w:rPr>
        <w:t>每週二及週四晚間18:00-21:00。</w:t>
      </w:r>
    </w:p>
    <w:p w:rsidR="009A4FC4" w:rsidRPr="00CC5151" w:rsidRDefault="009A4FC4" w:rsidP="009A4FC4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CC5151">
        <w:rPr>
          <w:rFonts w:ascii="標楷體" w:eastAsia="標楷體" w:hAnsi="標楷體" w:hint="eastAsia"/>
          <w:sz w:val="28"/>
          <w:szCs w:val="28"/>
        </w:rPr>
        <w:t>報名日期：即日起至上課日為止</w:t>
      </w:r>
    </w:p>
    <w:p w:rsidR="009A4FC4" w:rsidRPr="00CC5151" w:rsidRDefault="009A4FC4" w:rsidP="009A4FC4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CC5151">
        <w:rPr>
          <w:rFonts w:ascii="標楷體" w:eastAsia="標楷體" w:hAnsi="標楷體" w:hint="eastAsia"/>
          <w:sz w:val="28"/>
          <w:szCs w:val="28"/>
        </w:rPr>
        <w:t>招收對象：具青少年輔導工作熱忱，願意投注時間與心力陪伴青少年，擔任毒防基金會志工者。</w:t>
      </w:r>
    </w:p>
    <w:p w:rsidR="009A4FC4" w:rsidRPr="00CC5151" w:rsidRDefault="009A4FC4" w:rsidP="009A4FC4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CC5151">
        <w:rPr>
          <w:rFonts w:ascii="標楷體" w:eastAsia="標楷體" w:hAnsi="標楷體" w:hint="eastAsia"/>
          <w:sz w:val="28"/>
          <w:szCs w:val="28"/>
        </w:rPr>
        <w:t>報名方式：填寫線上報名表</w:t>
      </w:r>
      <w:r w:rsidR="00CC5151">
        <w:rPr>
          <w:rFonts w:ascii="標楷體" w:eastAsia="標楷體" w:hAnsi="標楷體" w:hint="eastAsia"/>
          <w:sz w:val="28"/>
          <w:szCs w:val="28"/>
        </w:rPr>
        <w:t>。</w:t>
      </w:r>
    </w:p>
    <w:p w:rsidR="009A4FC4" w:rsidRPr="00CC5151" w:rsidRDefault="009A4FC4" w:rsidP="009A4FC4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CC5151">
        <w:rPr>
          <w:rFonts w:ascii="標楷體" w:eastAsia="標楷體" w:hAnsi="標楷體" w:hint="eastAsia"/>
          <w:sz w:val="28"/>
          <w:szCs w:val="28"/>
        </w:rPr>
        <w:t>培訓費用：每堂課（三小時）繳交新台幣</w:t>
      </w:r>
      <w:r w:rsidR="009E68FE">
        <w:rPr>
          <w:rFonts w:ascii="標楷體" w:eastAsia="標楷體" w:hAnsi="標楷體" w:hint="eastAsia"/>
          <w:sz w:val="28"/>
          <w:szCs w:val="28"/>
        </w:rPr>
        <w:t>50</w:t>
      </w:r>
      <w:r w:rsidRPr="00CC5151">
        <w:rPr>
          <w:rFonts w:ascii="標楷體" w:eastAsia="標楷體" w:hAnsi="標楷體" w:hint="eastAsia"/>
          <w:sz w:val="28"/>
          <w:szCs w:val="28"/>
        </w:rPr>
        <w:t>元，於上課當日繳</w:t>
      </w:r>
      <w:r w:rsidR="00CC5151">
        <w:rPr>
          <w:rFonts w:ascii="標楷體" w:eastAsia="標楷體" w:hAnsi="標楷體" w:hint="eastAsia"/>
          <w:sz w:val="28"/>
          <w:szCs w:val="28"/>
        </w:rPr>
        <w:t>交</w:t>
      </w:r>
      <w:r w:rsidR="00BD024B">
        <w:rPr>
          <w:rFonts w:ascii="標楷體" w:eastAsia="標楷體" w:hAnsi="標楷體" w:hint="eastAsia"/>
          <w:sz w:val="28"/>
          <w:szCs w:val="28"/>
        </w:rPr>
        <w:t>；第一次上課結束前繳清全部費用，則繳交早鳥價</w:t>
      </w:r>
      <w:r w:rsidR="009E68FE">
        <w:rPr>
          <w:rFonts w:ascii="標楷體" w:eastAsia="標楷體" w:hAnsi="標楷體" w:hint="eastAsia"/>
          <w:sz w:val="28"/>
          <w:szCs w:val="28"/>
        </w:rPr>
        <w:t>500</w:t>
      </w:r>
      <w:r w:rsidR="00BD024B">
        <w:rPr>
          <w:rFonts w:ascii="標楷體" w:eastAsia="標楷體" w:hAnsi="標楷體" w:hint="eastAsia"/>
          <w:sz w:val="28"/>
          <w:szCs w:val="28"/>
        </w:rPr>
        <w:t>。</w:t>
      </w:r>
    </w:p>
    <w:p w:rsidR="00CE733D" w:rsidRPr="00CC5151" w:rsidRDefault="009A4FC4" w:rsidP="009A4FC4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CC5151">
        <w:rPr>
          <w:rFonts w:ascii="標楷體" w:eastAsia="標楷體" w:hAnsi="標楷體" w:hint="eastAsia"/>
          <w:sz w:val="28"/>
          <w:szCs w:val="28"/>
        </w:rPr>
        <w:t>請假規則：事病假需事先繳交假單，到課時數未於七成者不發予研習證明書。</w:t>
      </w:r>
    </w:p>
    <w:p w:rsidR="009A4FC4" w:rsidRPr="00CC5151" w:rsidRDefault="009A4FC4" w:rsidP="009A4FC4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CC5151">
        <w:rPr>
          <w:rFonts w:ascii="標楷體" w:eastAsia="標楷體" w:hAnsi="標楷體" w:hint="eastAsia"/>
          <w:sz w:val="28"/>
          <w:szCs w:val="28"/>
        </w:rPr>
        <w:lastRenderedPageBreak/>
        <w:t>課程內容：</w:t>
      </w:r>
    </w:p>
    <w:tbl>
      <w:tblPr>
        <w:tblStyle w:val="a3"/>
        <w:tblW w:w="0" w:type="auto"/>
        <w:tblLook w:val="04A0"/>
      </w:tblPr>
      <w:tblGrid>
        <w:gridCol w:w="696"/>
        <w:gridCol w:w="2460"/>
        <w:gridCol w:w="2343"/>
        <w:gridCol w:w="2287"/>
        <w:gridCol w:w="736"/>
      </w:tblGrid>
      <w:tr w:rsidR="009A4FC4" w:rsidRPr="00CC5151" w:rsidTr="00BA114D">
        <w:tc>
          <w:tcPr>
            <w:tcW w:w="696" w:type="dxa"/>
          </w:tcPr>
          <w:p w:rsidR="009A4FC4" w:rsidRPr="00CC5151" w:rsidRDefault="009A4F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0" w:type="dxa"/>
          </w:tcPr>
          <w:p w:rsidR="009A4FC4" w:rsidRPr="00CC5151" w:rsidRDefault="009A4FC4">
            <w:pPr>
              <w:rPr>
                <w:rFonts w:ascii="標楷體" w:eastAsia="標楷體" w:hAnsi="標楷體"/>
                <w:szCs w:val="24"/>
              </w:rPr>
            </w:pPr>
            <w:r w:rsidRPr="00CC5151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2343" w:type="dxa"/>
          </w:tcPr>
          <w:p w:rsidR="009A4FC4" w:rsidRPr="00CC5151" w:rsidRDefault="009A4FC4">
            <w:pPr>
              <w:rPr>
                <w:rFonts w:ascii="標楷體" w:eastAsia="標楷體" w:hAnsi="標楷體"/>
                <w:szCs w:val="24"/>
              </w:rPr>
            </w:pPr>
            <w:r w:rsidRPr="00CC5151">
              <w:rPr>
                <w:rFonts w:ascii="標楷體" w:eastAsia="標楷體" w:hAnsi="標楷體" w:hint="eastAsia"/>
                <w:szCs w:val="24"/>
              </w:rPr>
              <w:t>課程內容</w:t>
            </w:r>
          </w:p>
        </w:tc>
        <w:tc>
          <w:tcPr>
            <w:tcW w:w="2287" w:type="dxa"/>
          </w:tcPr>
          <w:p w:rsidR="009A4FC4" w:rsidRPr="00CC5151" w:rsidRDefault="009A4FC4">
            <w:pPr>
              <w:rPr>
                <w:rFonts w:ascii="標楷體" w:eastAsia="標楷體" w:hAnsi="標楷體"/>
                <w:szCs w:val="24"/>
              </w:rPr>
            </w:pPr>
            <w:r w:rsidRPr="00CC5151">
              <w:rPr>
                <w:rFonts w:ascii="標楷體" w:eastAsia="標楷體" w:hAnsi="標楷體" w:hint="eastAsia"/>
                <w:szCs w:val="24"/>
              </w:rPr>
              <w:t>關鍵能力</w:t>
            </w:r>
          </w:p>
        </w:tc>
        <w:tc>
          <w:tcPr>
            <w:tcW w:w="736" w:type="dxa"/>
          </w:tcPr>
          <w:p w:rsidR="009A4FC4" w:rsidRPr="00CC5151" w:rsidRDefault="009A4FC4">
            <w:pPr>
              <w:rPr>
                <w:rFonts w:ascii="標楷體" w:eastAsia="標楷體" w:hAnsi="標楷體"/>
                <w:szCs w:val="24"/>
              </w:rPr>
            </w:pPr>
            <w:r w:rsidRPr="00CC5151">
              <w:rPr>
                <w:rFonts w:ascii="標楷體" w:eastAsia="標楷體" w:hAnsi="標楷體" w:hint="eastAsia"/>
                <w:szCs w:val="24"/>
              </w:rPr>
              <w:t>時數</w:t>
            </w:r>
          </w:p>
        </w:tc>
      </w:tr>
      <w:tr w:rsidR="009A4FC4" w:rsidRPr="00CC5151" w:rsidTr="00BA114D">
        <w:tc>
          <w:tcPr>
            <w:tcW w:w="696" w:type="dxa"/>
          </w:tcPr>
          <w:p w:rsidR="009A4FC4" w:rsidRPr="00CC5151" w:rsidRDefault="00C72F7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4/10</w:t>
            </w:r>
          </w:p>
        </w:tc>
        <w:tc>
          <w:tcPr>
            <w:tcW w:w="2460" w:type="dxa"/>
          </w:tcPr>
          <w:p w:rsidR="009A4FC4" w:rsidRPr="00CC5151" w:rsidRDefault="009A4FC4">
            <w:pPr>
              <w:rPr>
                <w:rFonts w:ascii="標楷體" w:eastAsia="標楷體" w:hAnsi="標楷體"/>
                <w:szCs w:val="24"/>
              </w:rPr>
            </w:pPr>
            <w:r w:rsidRPr="00CC5151">
              <w:rPr>
                <w:rFonts w:ascii="標楷體" w:eastAsia="標楷體" w:hAnsi="標楷體" w:hint="eastAsia"/>
                <w:szCs w:val="24"/>
              </w:rPr>
              <w:t>自我形象及自我提升</w:t>
            </w:r>
          </w:p>
          <w:p w:rsidR="009A4FC4" w:rsidRPr="00CC5151" w:rsidRDefault="009A4FC4" w:rsidP="00CE733D">
            <w:pPr>
              <w:autoSpaceDE w:val="0"/>
              <w:autoSpaceDN w:val="0"/>
              <w:adjustRightInd w:val="0"/>
              <w:rPr>
                <w:rFonts w:ascii="標楷體" w:eastAsia="標楷體" w:hAnsi="標楷體" w:cs="HelveticaNeue-Condensed"/>
                <w:kern w:val="0"/>
                <w:szCs w:val="24"/>
              </w:rPr>
            </w:pPr>
            <w:r w:rsidRPr="00CC5151">
              <w:rPr>
                <w:rFonts w:ascii="標楷體" w:eastAsia="標楷體" w:hAnsi="標楷體" w:cs="HelveticaNeue-Condensed"/>
                <w:kern w:val="0"/>
                <w:szCs w:val="24"/>
              </w:rPr>
              <w:t>Self-Image &amp;</w:t>
            </w:r>
            <w:r w:rsidRPr="00CC5151">
              <w:rPr>
                <w:rFonts w:ascii="標楷體" w:eastAsia="標楷體" w:hAnsi="標楷體" w:cs="HelveticaNeue-Condensed" w:hint="eastAsia"/>
                <w:kern w:val="0"/>
                <w:szCs w:val="24"/>
              </w:rPr>
              <w:t xml:space="preserve"> </w:t>
            </w:r>
            <w:r w:rsidRPr="00CC5151">
              <w:rPr>
                <w:rFonts w:ascii="標楷體" w:eastAsia="標楷體" w:hAnsi="標楷體" w:cs="HelveticaNeue-Condensed"/>
                <w:kern w:val="0"/>
                <w:szCs w:val="24"/>
              </w:rPr>
              <w:t>Self-Improvement</w:t>
            </w:r>
          </w:p>
        </w:tc>
        <w:tc>
          <w:tcPr>
            <w:tcW w:w="2343" w:type="dxa"/>
          </w:tcPr>
          <w:p w:rsidR="009A4FC4" w:rsidRPr="00CC5151" w:rsidRDefault="009A4FC4">
            <w:pPr>
              <w:rPr>
                <w:rFonts w:ascii="標楷體" w:eastAsia="標楷體" w:hAnsi="標楷體"/>
                <w:szCs w:val="24"/>
              </w:rPr>
            </w:pPr>
            <w:r w:rsidRPr="00CC5151">
              <w:rPr>
                <w:rFonts w:ascii="標楷體" w:eastAsia="標楷體" w:hAnsi="標楷體" w:hint="eastAsia"/>
                <w:szCs w:val="24"/>
              </w:rPr>
              <w:t>學習何謂自我形象，自我形象如何影響行為，以及如何提升。</w:t>
            </w:r>
          </w:p>
        </w:tc>
        <w:tc>
          <w:tcPr>
            <w:tcW w:w="2287" w:type="dxa"/>
          </w:tcPr>
          <w:p w:rsidR="009A4FC4" w:rsidRPr="00CC5151" w:rsidRDefault="009A4FC4">
            <w:pPr>
              <w:rPr>
                <w:rFonts w:ascii="標楷體" w:eastAsia="標楷體" w:hAnsi="標楷體"/>
                <w:szCs w:val="24"/>
              </w:rPr>
            </w:pPr>
            <w:r w:rsidRPr="00CC5151">
              <w:rPr>
                <w:rFonts w:ascii="標楷體" w:eastAsia="標楷體" w:hAnsi="標楷體" w:hint="eastAsia"/>
                <w:szCs w:val="24"/>
              </w:rPr>
              <w:t>自我分析、自我提升、訂立目標、自我省思</w:t>
            </w:r>
          </w:p>
        </w:tc>
        <w:tc>
          <w:tcPr>
            <w:tcW w:w="736" w:type="dxa"/>
          </w:tcPr>
          <w:p w:rsidR="009A4FC4" w:rsidRPr="00CC5151" w:rsidRDefault="009A4FC4">
            <w:pPr>
              <w:rPr>
                <w:rFonts w:ascii="標楷體" w:eastAsia="標楷體" w:hAnsi="標楷體"/>
                <w:szCs w:val="24"/>
              </w:rPr>
            </w:pPr>
            <w:r w:rsidRPr="00CC515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9A4FC4" w:rsidRPr="00CC5151" w:rsidTr="00BA114D">
        <w:trPr>
          <w:trHeight w:val="3260"/>
        </w:trPr>
        <w:tc>
          <w:tcPr>
            <w:tcW w:w="696" w:type="dxa"/>
          </w:tcPr>
          <w:p w:rsidR="009A4FC4" w:rsidRPr="00CC5151" w:rsidRDefault="00C72F7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4/12</w:t>
            </w:r>
          </w:p>
        </w:tc>
        <w:tc>
          <w:tcPr>
            <w:tcW w:w="2460" w:type="dxa"/>
          </w:tcPr>
          <w:p w:rsidR="009A4FC4" w:rsidRPr="00CC5151" w:rsidRDefault="009A4FC4">
            <w:pPr>
              <w:rPr>
                <w:rFonts w:ascii="標楷體" w:eastAsia="標楷體" w:hAnsi="標楷體"/>
                <w:szCs w:val="24"/>
              </w:rPr>
            </w:pPr>
            <w:r w:rsidRPr="00CC5151">
              <w:rPr>
                <w:rFonts w:ascii="標楷體" w:eastAsia="標楷體" w:hAnsi="標楷體" w:hint="eastAsia"/>
                <w:szCs w:val="24"/>
              </w:rPr>
              <w:t>決策能力</w:t>
            </w:r>
            <w:r w:rsidRPr="00CC5151">
              <w:rPr>
                <w:rFonts w:ascii="標楷體" w:eastAsia="標楷體" w:hAnsi="標楷體"/>
                <w:szCs w:val="24"/>
              </w:rPr>
              <w:br/>
            </w:r>
            <w:r w:rsidRPr="00CC5151">
              <w:rPr>
                <w:rFonts w:ascii="標楷體" w:eastAsia="標楷體" w:hAnsi="標楷體" w:cs="HelveticaNeue-Condensed"/>
                <w:kern w:val="0"/>
                <w:szCs w:val="24"/>
              </w:rPr>
              <w:t>Making Decisions</w:t>
            </w:r>
          </w:p>
        </w:tc>
        <w:tc>
          <w:tcPr>
            <w:tcW w:w="2343" w:type="dxa"/>
          </w:tcPr>
          <w:p w:rsidR="009A4FC4" w:rsidRPr="00CC5151" w:rsidRDefault="009A4FC4">
            <w:pPr>
              <w:rPr>
                <w:rFonts w:ascii="標楷體" w:eastAsia="標楷體" w:hAnsi="標楷體"/>
                <w:szCs w:val="24"/>
              </w:rPr>
            </w:pPr>
            <w:r w:rsidRPr="00CC5151">
              <w:rPr>
                <w:rFonts w:ascii="標楷體" w:eastAsia="標楷體" w:hAnsi="標楷體" w:hint="eastAsia"/>
                <w:szCs w:val="24"/>
              </w:rPr>
              <w:t>學習如何進行決策，以及如何獨立解決問題</w:t>
            </w:r>
          </w:p>
          <w:p w:rsidR="009A4FC4" w:rsidRPr="00CC5151" w:rsidRDefault="009A4FC4" w:rsidP="00F00F73">
            <w:pPr>
              <w:rPr>
                <w:rFonts w:ascii="標楷體" w:eastAsia="標楷體" w:hAnsi="標楷體"/>
                <w:szCs w:val="24"/>
              </w:rPr>
            </w:pPr>
            <w:r w:rsidRPr="00CC5151">
              <w:rPr>
                <w:rFonts w:ascii="標楷體" w:eastAsia="標楷體" w:hAnsi="標楷體" w:hint="eastAsia"/>
                <w:szCs w:val="24"/>
              </w:rPr>
              <w:t>教導做出符合事實的決定(</w:t>
            </w:r>
            <w:r w:rsidRPr="00CC5151">
              <w:rPr>
                <w:rFonts w:ascii="標楷體" w:eastAsia="標楷體" w:hAnsi="標楷體"/>
                <w:szCs w:val="24"/>
              </w:rPr>
              <w:t>informed desicisons</w:t>
            </w:r>
            <w:r w:rsidRPr="00CC5151">
              <w:rPr>
                <w:rFonts w:ascii="標楷體" w:eastAsia="標楷體" w:hAnsi="標楷體" w:hint="eastAsia"/>
                <w:szCs w:val="24"/>
              </w:rPr>
              <w:t>) 為何對學生來說很重要</w:t>
            </w:r>
          </w:p>
          <w:p w:rsidR="009A4FC4" w:rsidRPr="00CC5151" w:rsidRDefault="009A4FC4" w:rsidP="00193EEE">
            <w:pPr>
              <w:rPr>
                <w:rFonts w:ascii="標楷體" w:eastAsia="標楷體" w:hAnsi="標楷體"/>
                <w:szCs w:val="24"/>
              </w:rPr>
            </w:pPr>
            <w:r w:rsidRPr="00CC5151">
              <w:rPr>
                <w:rFonts w:ascii="標楷體" w:eastAsia="標楷體" w:hAnsi="標楷體" w:hint="eastAsia"/>
                <w:szCs w:val="24"/>
              </w:rPr>
              <w:t>增加做出基於事實且負責之決策的能力</w:t>
            </w:r>
          </w:p>
        </w:tc>
        <w:tc>
          <w:tcPr>
            <w:tcW w:w="2287" w:type="dxa"/>
          </w:tcPr>
          <w:p w:rsidR="009A4FC4" w:rsidRPr="00CC5151" w:rsidRDefault="009A4FC4" w:rsidP="004359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24"/>
              </w:rPr>
            </w:pPr>
            <w:r w:rsidRPr="00CC5151">
              <w:rPr>
                <w:rFonts w:ascii="標楷體" w:eastAsia="標楷體" w:hAnsi="標楷體" w:hint="eastAsia"/>
                <w:szCs w:val="24"/>
              </w:rPr>
              <w:t>決策分析、影響決策的三個因素(澄清、思考、選擇)、抵制團體壓力</w:t>
            </w:r>
          </w:p>
          <w:p w:rsidR="009A4FC4" w:rsidRPr="00CC5151" w:rsidRDefault="009A4FC4">
            <w:pPr>
              <w:rPr>
                <w:rFonts w:ascii="標楷體" w:eastAsia="標楷體" w:hAnsi="標楷體"/>
                <w:szCs w:val="24"/>
              </w:rPr>
            </w:pPr>
            <w:r w:rsidRPr="00CC5151">
              <w:rPr>
                <w:rFonts w:ascii="標楷體" w:eastAsia="標楷體" w:hAnsi="標楷體" w:hint="eastAsia"/>
                <w:szCs w:val="24"/>
              </w:rPr>
              <w:t>個人/團體/同儕之決策分析、抵抗來自同儕和團體的壓力</w:t>
            </w:r>
          </w:p>
          <w:p w:rsidR="009A4FC4" w:rsidRPr="00CC5151" w:rsidRDefault="009A4FC4" w:rsidP="00057AD7">
            <w:pPr>
              <w:rPr>
                <w:rFonts w:ascii="標楷體" w:eastAsia="標楷體" w:hAnsi="標楷體"/>
                <w:szCs w:val="24"/>
              </w:rPr>
            </w:pPr>
            <w:r w:rsidRPr="00CC5151">
              <w:rPr>
                <w:rFonts w:ascii="標楷體" w:eastAsia="標楷體" w:hAnsi="標楷體" w:hint="eastAsia"/>
                <w:szCs w:val="24"/>
              </w:rPr>
              <w:t>決策分析、識別選項、決策過程的應用</w:t>
            </w:r>
          </w:p>
        </w:tc>
        <w:tc>
          <w:tcPr>
            <w:tcW w:w="736" w:type="dxa"/>
          </w:tcPr>
          <w:p w:rsidR="009A4FC4" w:rsidRPr="00CC5151" w:rsidRDefault="009A4FC4">
            <w:pPr>
              <w:rPr>
                <w:rFonts w:ascii="標楷體" w:eastAsia="標楷體" w:hAnsi="標楷體"/>
                <w:szCs w:val="24"/>
              </w:rPr>
            </w:pPr>
            <w:r w:rsidRPr="00CC515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9A4FC4" w:rsidRPr="00CC5151" w:rsidTr="00BA114D">
        <w:tc>
          <w:tcPr>
            <w:tcW w:w="696" w:type="dxa"/>
          </w:tcPr>
          <w:p w:rsidR="009A4FC4" w:rsidRPr="00CC5151" w:rsidRDefault="00C72F7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4/17</w:t>
            </w:r>
          </w:p>
        </w:tc>
        <w:tc>
          <w:tcPr>
            <w:tcW w:w="2460" w:type="dxa"/>
          </w:tcPr>
          <w:p w:rsidR="00BA114D" w:rsidRPr="00CC5151" w:rsidRDefault="00BA114D" w:rsidP="00BA114D">
            <w:pPr>
              <w:rPr>
                <w:rFonts w:ascii="標楷體" w:eastAsia="標楷體" w:hAnsi="標楷體"/>
                <w:szCs w:val="24"/>
              </w:rPr>
            </w:pPr>
            <w:r w:rsidRPr="00CC5151">
              <w:rPr>
                <w:rFonts w:ascii="標楷體" w:eastAsia="標楷體" w:hAnsi="標楷體" w:hint="eastAsia"/>
                <w:szCs w:val="24"/>
              </w:rPr>
              <w:t>青少年偏差行為</w:t>
            </w:r>
          </w:p>
          <w:p w:rsidR="009A4FC4" w:rsidRPr="00CC5151" w:rsidRDefault="00BA114D" w:rsidP="00BA114D">
            <w:pPr>
              <w:rPr>
                <w:rFonts w:ascii="標楷體" w:eastAsia="標楷體" w:hAnsi="標楷體"/>
                <w:szCs w:val="24"/>
              </w:rPr>
            </w:pPr>
            <w:r w:rsidRPr="00CC5151">
              <w:rPr>
                <w:rFonts w:ascii="標楷體" w:eastAsia="標楷體" w:hAnsi="標楷體" w:cs="Arial"/>
                <w:kern w:val="0"/>
                <w:szCs w:val="24"/>
              </w:rPr>
              <w:t>Adolescent Deviant Behavior</w:t>
            </w:r>
          </w:p>
        </w:tc>
        <w:tc>
          <w:tcPr>
            <w:tcW w:w="2343" w:type="dxa"/>
          </w:tcPr>
          <w:p w:rsidR="009A4FC4" w:rsidRPr="00CC5151" w:rsidRDefault="00BA114D">
            <w:pPr>
              <w:rPr>
                <w:rFonts w:ascii="標楷體" w:eastAsia="標楷體" w:hAnsi="標楷體"/>
                <w:szCs w:val="24"/>
              </w:rPr>
            </w:pPr>
            <w:r w:rsidRPr="00CC5151">
              <w:rPr>
                <w:rFonts w:ascii="標楷體" w:eastAsia="標楷體" w:hAnsi="標楷體" w:hint="eastAsia"/>
                <w:szCs w:val="24"/>
              </w:rPr>
              <w:t>了解青少年的發展任務和可能遭遇的危機，偏差行為可能的成因、預防、處遇模式。</w:t>
            </w:r>
          </w:p>
        </w:tc>
        <w:tc>
          <w:tcPr>
            <w:tcW w:w="2287" w:type="dxa"/>
          </w:tcPr>
          <w:p w:rsidR="009A4FC4" w:rsidRPr="00CC5151" w:rsidRDefault="00BA114D">
            <w:pPr>
              <w:rPr>
                <w:rFonts w:ascii="標楷體" w:eastAsia="標楷體" w:hAnsi="標楷體"/>
                <w:szCs w:val="24"/>
              </w:rPr>
            </w:pPr>
            <w:r w:rsidRPr="00CC5151">
              <w:rPr>
                <w:rFonts w:ascii="標楷體" w:eastAsia="標楷體" w:hAnsi="標楷體" w:hint="eastAsia"/>
                <w:szCs w:val="24"/>
              </w:rPr>
              <w:t>青少年發展任務、偏差行為成因、預防和治療</w:t>
            </w:r>
          </w:p>
        </w:tc>
        <w:tc>
          <w:tcPr>
            <w:tcW w:w="736" w:type="dxa"/>
          </w:tcPr>
          <w:p w:rsidR="009A4FC4" w:rsidRPr="00CC5151" w:rsidRDefault="009A4FC4">
            <w:pPr>
              <w:rPr>
                <w:rFonts w:ascii="標楷體" w:eastAsia="標楷體" w:hAnsi="標楷體"/>
                <w:szCs w:val="24"/>
              </w:rPr>
            </w:pPr>
            <w:r w:rsidRPr="00CC515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9A4FC4" w:rsidRPr="00CC5151" w:rsidTr="00BA114D">
        <w:tc>
          <w:tcPr>
            <w:tcW w:w="696" w:type="dxa"/>
          </w:tcPr>
          <w:p w:rsidR="009A4FC4" w:rsidRPr="00CC5151" w:rsidRDefault="00CC5151">
            <w:pPr>
              <w:rPr>
                <w:rFonts w:ascii="標楷體" w:eastAsia="標楷體" w:hAnsi="標楷體"/>
                <w:szCs w:val="24"/>
              </w:rPr>
            </w:pPr>
            <w:r w:rsidRPr="00CC5151">
              <w:rPr>
                <w:rFonts w:ascii="標楷體" w:eastAsia="標楷體" w:hAnsi="標楷體" w:hint="eastAsia"/>
                <w:szCs w:val="24"/>
              </w:rPr>
              <w:t>4</w:t>
            </w:r>
            <w:r w:rsidR="00C72F7B">
              <w:rPr>
                <w:rFonts w:ascii="標楷體" w:eastAsia="標楷體" w:hAnsi="標楷體" w:hint="eastAsia"/>
                <w:szCs w:val="24"/>
              </w:rPr>
              <w:t>/19</w:t>
            </w:r>
          </w:p>
        </w:tc>
        <w:tc>
          <w:tcPr>
            <w:tcW w:w="2460" w:type="dxa"/>
          </w:tcPr>
          <w:p w:rsidR="00BA114D" w:rsidRPr="00CC5151" w:rsidRDefault="00BA114D" w:rsidP="00BA114D">
            <w:pPr>
              <w:rPr>
                <w:rFonts w:ascii="標楷體" w:eastAsia="標楷體" w:hAnsi="標楷體"/>
                <w:szCs w:val="24"/>
              </w:rPr>
            </w:pPr>
            <w:r w:rsidRPr="00CC5151">
              <w:rPr>
                <w:rFonts w:ascii="標楷體" w:eastAsia="標楷體" w:hAnsi="標楷體" w:hint="eastAsia"/>
                <w:szCs w:val="24"/>
              </w:rPr>
              <w:t>酒精及其他成癮物質</w:t>
            </w:r>
          </w:p>
          <w:p w:rsidR="009A4FC4" w:rsidRPr="00CC5151" w:rsidRDefault="00BA114D" w:rsidP="00BA114D">
            <w:pPr>
              <w:widowControl/>
              <w:shd w:val="clear" w:color="auto" w:fill="FFFFFF"/>
              <w:outlineLvl w:val="2"/>
              <w:rPr>
                <w:rFonts w:ascii="標楷體" w:eastAsia="標楷體" w:hAnsi="標楷體" w:cs="Arial"/>
                <w:kern w:val="0"/>
                <w:szCs w:val="24"/>
              </w:rPr>
            </w:pPr>
            <w:r w:rsidRPr="00CC5151">
              <w:rPr>
                <w:rFonts w:ascii="標楷體" w:eastAsia="標楷體" w:hAnsi="標楷體" w:hint="eastAsia"/>
                <w:szCs w:val="24"/>
              </w:rPr>
              <w:t>Alcohol and other Drug</w:t>
            </w:r>
          </w:p>
        </w:tc>
        <w:tc>
          <w:tcPr>
            <w:tcW w:w="2343" w:type="dxa"/>
          </w:tcPr>
          <w:p w:rsidR="00BA114D" w:rsidRPr="00CC5151" w:rsidRDefault="00BA114D" w:rsidP="00BA114D">
            <w:pPr>
              <w:rPr>
                <w:rFonts w:ascii="標楷體" w:eastAsia="標楷體" w:hAnsi="標楷體"/>
                <w:szCs w:val="24"/>
              </w:rPr>
            </w:pPr>
            <w:r w:rsidRPr="00CC5151">
              <w:rPr>
                <w:rFonts w:ascii="標楷體" w:eastAsia="標楷體" w:hAnsi="標楷體" w:hint="eastAsia"/>
                <w:szCs w:val="24"/>
              </w:rPr>
              <w:t>認識常見成癮物質，以及目前物質濫用趨勢。</w:t>
            </w:r>
          </w:p>
          <w:p w:rsidR="009A4FC4" w:rsidRPr="00CC5151" w:rsidRDefault="00BA114D" w:rsidP="00BA114D">
            <w:pPr>
              <w:rPr>
                <w:rFonts w:ascii="標楷體" w:eastAsia="標楷體" w:hAnsi="標楷體"/>
                <w:szCs w:val="24"/>
              </w:rPr>
            </w:pPr>
            <w:r w:rsidRPr="00CC5151">
              <w:rPr>
                <w:rFonts w:ascii="標楷體" w:eastAsia="標楷體" w:hAnsi="標楷體" w:hint="eastAsia"/>
                <w:szCs w:val="24"/>
              </w:rPr>
              <w:t>了解成癮的可能成因及影響。</w:t>
            </w:r>
          </w:p>
        </w:tc>
        <w:tc>
          <w:tcPr>
            <w:tcW w:w="2287" w:type="dxa"/>
          </w:tcPr>
          <w:p w:rsidR="009A4FC4" w:rsidRPr="00CC5151" w:rsidRDefault="00BA114D">
            <w:pPr>
              <w:rPr>
                <w:rFonts w:ascii="標楷體" w:eastAsia="標楷體" w:hAnsi="標楷體"/>
                <w:szCs w:val="24"/>
              </w:rPr>
            </w:pPr>
            <w:r w:rsidRPr="00CC5151">
              <w:rPr>
                <w:rFonts w:ascii="標楷體" w:eastAsia="標楷體" w:hAnsi="標楷體" w:hint="eastAsia"/>
                <w:szCs w:val="24"/>
              </w:rPr>
              <w:t>常見成癮物質、物質對人體的影響、成癮的成因、成癮的處遇</w:t>
            </w:r>
          </w:p>
        </w:tc>
        <w:tc>
          <w:tcPr>
            <w:tcW w:w="736" w:type="dxa"/>
          </w:tcPr>
          <w:p w:rsidR="009A4FC4" w:rsidRPr="00CC5151" w:rsidRDefault="009A4FC4">
            <w:pPr>
              <w:rPr>
                <w:rFonts w:ascii="標楷體" w:eastAsia="標楷體" w:hAnsi="標楷體"/>
                <w:szCs w:val="24"/>
              </w:rPr>
            </w:pPr>
            <w:r w:rsidRPr="00CC515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9A4FC4" w:rsidRPr="00CC5151" w:rsidTr="00BA114D">
        <w:trPr>
          <w:trHeight w:val="3980"/>
        </w:trPr>
        <w:tc>
          <w:tcPr>
            <w:tcW w:w="696" w:type="dxa"/>
          </w:tcPr>
          <w:p w:rsidR="009A4FC4" w:rsidRPr="00CC5151" w:rsidRDefault="00C72F7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</w:t>
            </w:r>
            <w:r w:rsidR="00BA114D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460" w:type="dxa"/>
          </w:tcPr>
          <w:p w:rsidR="009A4FC4" w:rsidRPr="00CC5151" w:rsidRDefault="009A4FC4">
            <w:pPr>
              <w:rPr>
                <w:rFonts w:ascii="標楷體" w:eastAsia="標楷體" w:hAnsi="標楷體"/>
                <w:szCs w:val="24"/>
              </w:rPr>
            </w:pPr>
            <w:r w:rsidRPr="00CC5151">
              <w:rPr>
                <w:rFonts w:ascii="標楷體" w:eastAsia="標楷體" w:hAnsi="標楷體" w:hint="eastAsia"/>
                <w:szCs w:val="24"/>
              </w:rPr>
              <w:t>應對焦慮</w:t>
            </w:r>
            <w:r w:rsidRPr="00CC5151">
              <w:rPr>
                <w:rFonts w:ascii="標楷體" w:eastAsia="標楷體" w:hAnsi="標楷體"/>
                <w:szCs w:val="24"/>
              </w:rPr>
              <w:br/>
            </w:r>
            <w:r w:rsidRPr="00CC5151">
              <w:rPr>
                <w:rFonts w:ascii="標楷體" w:eastAsia="標楷體" w:hAnsi="標楷體" w:hint="eastAsia"/>
                <w:szCs w:val="24"/>
              </w:rPr>
              <w:t>Coping with Anxiety</w:t>
            </w:r>
          </w:p>
        </w:tc>
        <w:tc>
          <w:tcPr>
            <w:tcW w:w="2343" w:type="dxa"/>
          </w:tcPr>
          <w:p w:rsidR="009A4FC4" w:rsidRPr="00CC5151" w:rsidRDefault="009A4FC4">
            <w:pPr>
              <w:rPr>
                <w:rFonts w:ascii="標楷體" w:eastAsia="標楷體" w:hAnsi="標楷體"/>
                <w:szCs w:val="24"/>
              </w:rPr>
            </w:pPr>
            <w:r w:rsidRPr="00CC5151">
              <w:rPr>
                <w:rFonts w:ascii="標楷體" w:eastAsia="標楷體" w:hAnsi="標楷體" w:hint="eastAsia"/>
                <w:szCs w:val="24"/>
              </w:rPr>
              <w:t>教導何謂焦慮、常導致焦慮的情況、應對焦慮的技巧</w:t>
            </w:r>
          </w:p>
          <w:p w:rsidR="009A4FC4" w:rsidRPr="00CC5151" w:rsidRDefault="009A4FC4">
            <w:pPr>
              <w:rPr>
                <w:rFonts w:ascii="標楷體" w:eastAsia="標楷體" w:hAnsi="標楷體"/>
                <w:szCs w:val="24"/>
              </w:rPr>
            </w:pPr>
            <w:r w:rsidRPr="00CC5151">
              <w:rPr>
                <w:rFonts w:ascii="標楷體" w:eastAsia="標楷體" w:hAnsi="標楷體" w:hint="eastAsia"/>
                <w:szCs w:val="24"/>
              </w:rPr>
              <w:t>教導如何應對產生焦慮的情況。</w:t>
            </w:r>
          </w:p>
          <w:p w:rsidR="009A4FC4" w:rsidRPr="00CC5151" w:rsidRDefault="009A4FC4" w:rsidP="0035207F">
            <w:pPr>
              <w:rPr>
                <w:rFonts w:ascii="標楷體" w:eastAsia="標楷體" w:hAnsi="標楷體"/>
                <w:szCs w:val="24"/>
              </w:rPr>
            </w:pPr>
            <w:r w:rsidRPr="00CC5151">
              <w:rPr>
                <w:rFonts w:ascii="標楷體" w:eastAsia="標楷體" w:hAnsi="標楷體" w:hint="eastAsia"/>
                <w:szCs w:val="24"/>
              </w:rPr>
              <w:t>增進應對焦慮的技巧</w:t>
            </w:r>
          </w:p>
        </w:tc>
        <w:tc>
          <w:tcPr>
            <w:tcW w:w="2287" w:type="dxa"/>
          </w:tcPr>
          <w:p w:rsidR="009A4FC4" w:rsidRPr="00CC5151" w:rsidRDefault="009A4FC4">
            <w:pPr>
              <w:rPr>
                <w:rFonts w:ascii="標楷體" w:eastAsia="標楷體" w:hAnsi="標楷體"/>
                <w:szCs w:val="24"/>
              </w:rPr>
            </w:pPr>
            <w:r w:rsidRPr="00CC5151">
              <w:rPr>
                <w:rFonts w:ascii="標楷體" w:eastAsia="標楷體" w:hAnsi="標楷體" w:hint="eastAsia"/>
                <w:szCs w:val="24"/>
              </w:rPr>
              <w:t>認識焦慮及對身體的影響、學習簡單和健康的技巧以面對焦慮(漸進式放鬆、心理預演、呼吸)</w:t>
            </w:r>
          </w:p>
          <w:p w:rsidR="009A4FC4" w:rsidRPr="00CC5151" w:rsidRDefault="009A4FC4" w:rsidP="000164DF">
            <w:pPr>
              <w:rPr>
                <w:rFonts w:ascii="標楷體" w:eastAsia="標楷體" w:hAnsi="標楷體"/>
                <w:szCs w:val="24"/>
              </w:rPr>
            </w:pPr>
            <w:r w:rsidRPr="00CC5151">
              <w:rPr>
                <w:rFonts w:ascii="標楷體" w:eastAsia="標楷體" w:hAnsi="標楷體" w:hint="eastAsia"/>
                <w:szCs w:val="24"/>
              </w:rPr>
              <w:t>認識引起焦慮的情況、建立健康的減壓技巧。</w:t>
            </w:r>
          </w:p>
          <w:p w:rsidR="009A4FC4" w:rsidRPr="00CC5151" w:rsidRDefault="009A4FC4" w:rsidP="00B54B6A">
            <w:pPr>
              <w:rPr>
                <w:rFonts w:ascii="標楷體" w:eastAsia="標楷體" w:hAnsi="標楷體"/>
                <w:szCs w:val="24"/>
              </w:rPr>
            </w:pPr>
            <w:r w:rsidRPr="00CC5151">
              <w:rPr>
                <w:rFonts w:ascii="標楷體" w:eastAsia="標楷體" w:hAnsi="標楷體" w:hint="eastAsia"/>
                <w:szCs w:val="24"/>
              </w:rPr>
              <w:t>焦慮的自我評估、建立並增強健康的減壓策略</w:t>
            </w:r>
          </w:p>
        </w:tc>
        <w:tc>
          <w:tcPr>
            <w:tcW w:w="736" w:type="dxa"/>
          </w:tcPr>
          <w:p w:rsidR="009A4FC4" w:rsidRPr="00CC5151" w:rsidRDefault="009A4FC4">
            <w:pPr>
              <w:rPr>
                <w:rFonts w:ascii="標楷體" w:eastAsia="標楷體" w:hAnsi="標楷體"/>
                <w:szCs w:val="24"/>
              </w:rPr>
            </w:pPr>
            <w:r w:rsidRPr="00CC515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9A4FC4" w:rsidRPr="00CC5151" w:rsidTr="00BA114D">
        <w:tc>
          <w:tcPr>
            <w:tcW w:w="696" w:type="dxa"/>
          </w:tcPr>
          <w:p w:rsidR="009A4FC4" w:rsidRPr="00CC5151" w:rsidRDefault="00C72F7B" w:rsidP="00CE733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4/</w:t>
            </w:r>
            <w:r w:rsidR="00BA114D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2460" w:type="dxa"/>
          </w:tcPr>
          <w:p w:rsidR="009A4FC4" w:rsidRPr="00CC5151" w:rsidRDefault="009A4FC4" w:rsidP="00CE733D">
            <w:pPr>
              <w:rPr>
                <w:rFonts w:ascii="標楷體" w:eastAsia="標楷體" w:hAnsi="標楷體"/>
                <w:szCs w:val="24"/>
              </w:rPr>
            </w:pPr>
            <w:r w:rsidRPr="00CC5151">
              <w:rPr>
                <w:rFonts w:ascii="標楷體" w:eastAsia="標楷體" w:hAnsi="標楷體" w:hint="eastAsia"/>
                <w:szCs w:val="24"/>
              </w:rPr>
              <w:t>應對憤怒</w:t>
            </w:r>
            <w:r w:rsidRPr="00CC5151">
              <w:rPr>
                <w:rFonts w:ascii="標楷體" w:eastAsia="標楷體" w:hAnsi="標楷體"/>
                <w:szCs w:val="24"/>
              </w:rPr>
              <w:br/>
            </w:r>
            <w:r w:rsidRPr="00CC5151">
              <w:rPr>
                <w:rFonts w:ascii="標楷體" w:eastAsia="標楷體" w:hAnsi="標楷體" w:hint="eastAsia"/>
                <w:szCs w:val="24"/>
              </w:rPr>
              <w:t>Coping with Anger</w:t>
            </w:r>
          </w:p>
        </w:tc>
        <w:tc>
          <w:tcPr>
            <w:tcW w:w="2343" w:type="dxa"/>
          </w:tcPr>
          <w:p w:rsidR="009A4FC4" w:rsidRPr="00CC5151" w:rsidRDefault="009A4FC4">
            <w:pPr>
              <w:rPr>
                <w:rFonts w:ascii="標楷體" w:eastAsia="標楷體" w:hAnsi="標楷體"/>
                <w:szCs w:val="24"/>
              </w:rPr>
            </w:pPr>
            <w:r w:rsidRPr="00CC5151">
              <w:rPr>
                <w:rFonts w:ascii="標楷體" w:eastAsia="標楷體" w:hAnsi="標楷體" w:hint="eastAsia"/>
                <w:szCs w:val="24"/>
              </w:rPr>
              <w:t>教導憤怒識別和導致它的常見情況，並學習自我控制技巧。</w:t>
            </w:r>
          </w:p>
        </w:tc>
        <w:tc>
          <w:tcPr>
            <w:tcW w:w="2287" w:type="dxa"/>
          </w:tcPr>
          <w:p w:rsidR="009A4FC4" w:rsidRPr="00CC5151" w:rsidRDefault="009A4FC4">
            <w:pPr>
              <w:rPr>
                <w:rFonts w:ascii="標楷體" w:eastAsia="標楷體" w:hAnsi="標楷體"/>
                <w:szCs w:val="24"/>
              </w:rPr>
            </w:pPr>
            <w:r w:rsidRPr="00CC5151">
              <w:rPr>
                <w:rFonts w:ascii="標楷體" w:eastAsia="標楷體" w:hAnsi="標楷體" w:hint="eastAsia"/>
                <w:szCs w:val="24"/>
              </w:rPr>
              <w:t>認識憤怒的效應和多重後果、認識憤怒的原因和控制技巧</w:t>
            </w:r>
          </w:p>
        </w:tc>
        <w:tc>
          <w:tcPr>
            <w:tcW w:w="736" w:type="dxa"/>
          </w:tcPr>
          <w:p w:rsidR="009A4FC4" w:rsidRPr="00CC5151" w:rsidRDefault="009A4FC4">
            <w:pPr>
              <w:rPr>
                <w:rFonts w:ascii="標楷體" w:eastAsia="標楷體" w:hAnsi="標楷體"/>
                <w:szCs w:val="24"/>
              </w:rPr>
            </w:pPr>
            <w:r w:rsidRPr="00CC515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9A4FC4" w:rsidRPr="00CC5151" w:rsidTr="00BA114D">
        <w:tc>
          <w:tcPr>
            <w:tcW w:w="696" w:type="dxa"/>
          </w:tcPr>
          <w:p w:rsidR="009A4FC4" w:rsidRPr="00CC5151" w:rsidRDefault="00BA114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4/30</w:t>
            </w:r>
          </w:p>
        </w:tc>
        <w:tc>
          <w:tcPr>
            <w:tcW w:w="2460" w:type="dxa"/>
          </w:tcPr>
          <w:p w:rsidR="009A4FC4" w:rsidRPr="00CC5151" w:rsidRDefault="009A4FC4">
            <w:pPr>
              <w:rPr>
                <w:rFonts w:ascii="標楷體" w:eastAsia="標楷體" w:hAnsi="標楷體"/>
                <w:szCs w:val="24"/>
              </w:rPr>
            </w:pPr>
            <w:r w:rsidRPr="00CC5151">
              <w:rPr>
                <w:rFonts w:ascii="標楷體" w:eastAsia="標楷體" w:hAnsi="標楷體" w:hint="eastAsia"/>
                <w:szCs w:val="24"/>
              </w:rPr>
              <w:t>溝通技巧</w:t>
            </w:r>
          </w:p>
          <w:p w:rsidR="009A4FC4" w:rsidRPr="00CC5151" w:rsidRDefault="009A4FC4">
            <w:pPr>
              <w:rPr>
                <w:rFonts w:ascii="標楷體" w:eastAsia="標楷體" w:hAnsi="標楷體"/>
                <w:szCs w:val="24"/>
              </w:rPr>
            </w:pPr>
            <w:r w:rsidRPr="00CC5151">
              <w:rPr>
                <w:rFonts w:ascii="標楷體" w:eastAsia="標楷體" w:hAnsi="標楷體" w:hint="eastAsia"/>
                <w:szCs w:val="24"/>
              </w:rPr>
              <w:t>Communication skill</w:t>
            </w:r>
          </w:p>
        </w:tc>
        <w:tc>
          <w:tcPr>
            <w:tcW w:w="2343" w:type="dxa"/>
          </w:tcPr>
          <w:p w:rsidR="009A4FC4" w:rsidRPr="00CC5151" w:rsidRDefault="009A4FC4">
            <w:pPr>
              <w:rPr>
                <w:rFonts w:ascii="標楷體" w:eastAsia="標楷體" w:hAnsi="標楷體"/>
                <w:szCs w:val="24"/>
              </w:rPr>
            </w:pPr>
            <w:r w:rsidRPr="00CC5151">
              <w:rPr>
                <w:rFonts w:ascii="標楷體" w:eastAsia="標楷體" w:hAnsi="標楷體" w:hint="eastAsia"/>
                <w:szCs w:val="24"/>
              </w:rPr>
              <w:t>教導如何有效溝通</w:t>
            </w:r>
          </w:p>
        </w:tc>
        <w:tc>
          <w:tcPr>
            <w:tcW w:w="2287" w:type="dxa"/>
          </w:tcPr>
          <w:p w:rsidR="009A4FC4" w:rsidRPr="00CC5151" w:rsidRDefault="009A4FC4" w:rsidP="002A2B58">
            <w:pPr>
              <w:rPr>
                <w:rFonts w:ascii="標楷體" w:eastAsia="標楷體" w:hAnsi="標楷體"/>
                <w:szCs w:val="24"/>
              </w:rPr>
            </w:pPr>
            <w:r w:rsidRPr="00CC5151">
              <w:rPr>
                <w:rFonts w:ascii="標楷體" w:eastAsia="標楷體" w:hAnsi="標楷體" w:hint="eastAsia"/>
                <w:szCs w:val="24"/>
              </w:rPr>
              <w:t>使用口語和非口語交流、避免誤解的技巧、澄清</w:t>
            </w:r>
            <w:r w:rsidRPr="00CC5151">
              <w:rPr>
                <w:rFonts w:ascii="標楷體" w:eastAsia="標楷體" w:hAnsi="標楷體"/>
                <w:szCs w:val="24"/>
              </w:rPr>
              <w:br/>
            </w:r>
            <w:r w:rsidRPr="00CC5151">
              <w:rPr>
                <w:rFonts w:ascii="標楷體" w:eastAsia="標楷體" w:hAnsi="標楷體" w:hint="eastAsia"/>
                <w:szCs w:val="24"/>
              </w:rPr>
              <w:t>問候和簡短的交流、需分膚淺和深度的對話、練習深層次的對話技巧</w:t>
            </w:r>
          </w:p>
        </w:tc>
        <w:tc>
          <w:tcPr>
            <w:tcW w:w="736" w:type="dxa"/>
          </w:tcPr>
          <w:p w:rsidR="009A4FC4" w:rsidRPr="00CC5151" w:rsidRDefault="009A4FC4">
            <w:pPr>
              <w:rPr>
                <w:rFonts w:ascii="標楷體" w:eastAsia="標楷體" w:hAnsi="標楷體"/>
                <w:szCs w:val="24"/>
              </w:rPr>
            </w:pPr>
            <w:r w:rsidRPr="00CC515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9A4FC4" w:rsidRPr="00CC5151" w:rsidTr="00BA114D">
        <w:tc>
          <w:tcPr>
            <w:tcW w:w="696" w:type="dxa"/>
          </w:tcPr>
          <w:p w:rsidR="009A4FC4" w:rsidRPr="00CC5151" w:rsidRDefault="00C72F7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</w:t>
            </w:r>
            <w:r w:rsidR="00BA114D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60" w:type="dxa"/>
          </w:tcPr>
          <w:p w:rsidR="009A4FC4" w:rsidRPr="00CC5151" w:rsidRDefault="009A4FC4">
            <w:pPr>
              <w:rPr>
                <w:rFonts w:ascii="標楷體" w:eastAsia="標楷體" w:hAnsi="標楷體"/>
                <w:szCs w:val="24"/>
              </w:rPr>
            </w:pPr>
            <w:r w:rsidRPr="00CC5151">
              <w:rPr>
                <w:rFonts w:ascii="標楷體" w:eastAsia="標楷體" w:hAnsi="標楷體" w:hint="eastAsia"/>
                <w:szCs w:val="24"/>
              </w:rPr>
              <w:t>社交技巧</w:t>
            </w:r>
          </w:p>
          <w:p w:rsidR="009A4FC4" w:rsidRPr="00CC5151" w:rsidRDefault="009A4FC4">
            <w:pPr>
              <w:rPr>
                <w:rFonts w:ascii="標楷體" w:eastAsia="標楷體" w:hAnsi="標楷體"/>
                <w:szCs w:val="24"/>
              </w:rPr>
            </w:pPr>
            <w:r w:rsidRPr="00CC5151">
              <w:rPr>
                <w:rFonts w:ascii="標楷體" w:eastAsia="標楷體" w:hAnsi="標楷體" w:hint="eastAsia"/>
                <w:szCs w:val="24"/>
              </w:rPr>
              <w:t>Social Skill</w:t>
            </w:r>
          </w:p>
        </w:tc>
        <w:tc>
          <w:tcPr>
            <w:tcW w:w="2343" w:type="dxa"/>
          </w:tcPr>
          <w:p w:rsidR="009A4FC4" w:rsidRPr="00CC5151" w:rsidRDefault="009A4FC4">
            <w:pPr>
              <w:rPr>
                <w:rFonts w:ascii="標楷體" w:eastAsia="標楷體" w:hAnsi="標楷體"/>
                <w:szCs w:val="24"/>
              </w:rPr>
            </w:pPr>
            <w:r w:rsidRPr="00CC5151">
              <w:rPr>
                <w:rFonts w:ascii="標楷體" w:eastAsia="標楷體" w:hAnsi="標楷體" w:hint="eastAsia"/>
                <w:szCs w:val="24"/>
              </w:rPr>
              <w:t>教導基本的社交技巧已發展成功的人際關係，教導更親密的人際關係技巧、和他人互動與規劃社交活動的技能</w:t>
            </w:r>
          </w:p>
        </w:tc>
        <w:tc>
          <w:tcPr>
            <w:tcW w:w="2287" w:type="dxa"/>
          </w:tcPr>
          <w:p w:rsidR="009A4FC4" w:rsidRPr="00CC5151" w:rsidRDefault="009A4FC4" w:rsidP="002A2B58">
            <w:pPr>
              <w:rPr>
                <w:rFonts w:ascii="標楷體" w:eastAsia="標楷體" w:hAnsi="標楷體"/>
                <w:szCs w:val="24"/>
              </w:rPr>
            </w:pPr>
            <w:r w:rsidRPr="00CC5151">
              <w:rPr>
                <w:rFonts w:ascii="標楷體" w:eastAsia="標楷體" w:hAnsi="標楷體" w:hint="eastAsia"/>
                <w:szCs w:val="24"/>
              </w:rPr>
              <w:t>建立社交連結、給給予和接受讚美及回饋、有效的傾聽、堅持不懈、自我意識明確、同理他人的感受、溝通、交談、創造性思維</w:t>
            </w:r>
          </w:p>
          <w:p w:rsidR="009A4FC4" w:rsidRPr="00CC5151" w:rsidRDefault="009A4FC4" w:rsidP="002A2B58">
            <w:pPr>
              <w:rPr>
                <w:rFonts w:ascii="標楷體" w:eastAsia="標楷體" w:hAnsi="標楷體"/>
                <w:szCs w:val="24"/>
              </w:rPr>
            </w:pPr>
            <w:r w:rsidRPr="00CC5151">
              <w:rPr>
                <w:rFonts w:ascii="標楷體" w:eastAsia="標楷體" w:hAnsi="標楷體" w:hint="eastAsia"/>
                <w:szCs w:val="24"/>
              </w:rPr>
              <w:t>克服害羞、發起社交接觸、掌握會話技巧、使用開放式問題</w:t>
            </w:r>
          </w:p>
        </w:tc>
        <w:tc>
          <w:tcPr>
            <w:tcW w:w="736" w:type="dxa"/>
          </w:tcPr>
          <w:p w:rsidR="009A4FC4" w:rsidRPr="00CC5151" w:rsidRDefault="009A4FC4">
            <w:pPr>
              <w:rPr>
                <w:rFonts w:ascii="標楷體" w:eastAsia="標楷體" w:hAnsi="標楷體"/>
                <w:szCs w:val="24"/>
              </w:rPr>
            </w:pPr>
            <w:r w:rsidRPr="00CC515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9A4FC4" w:rsidRPr="00CC5151" w:rsidTr="00BA114D">
        <w:tc>
          <w:tcPr>
            <w:tcW w:w="696" w:type="dxa"/>
          </w:tcPr>
          <w:p w:rsidR="009A4FC4" w:rsidRPr="00CC5151" w:rsidRDefault="00C72F7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</w:t>
            </w:r>
            <w:r w:rsidR="00BA114D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460" w:type="dxa"/>
          </w:tcPr>
          <w:p w:rsidR="009A4FC4" w:rsidRPr="00CC5151" w:rsidRDefault="009A4FC4">
            <w:pPr>
              <w:rPr>
                <w:rFonts w:ascii="標楷體" w:eastAsia="標楷體" w:hAnsi="標楷體"/>
                <w:szCs w:val="24"/>
              </w:rPr>
            </w:pPr>
            <w:r w:rsidRPr="00CC5151">
              <w:rPr>
                <w:rFonts w:ascii="標楷體" w:eastAsia="標楷體" w:hAnsi="標楷體" w:hint="eastAsia"/>
                <w:szCs w:val="24"/>
              </w:rPr>
              <w:t>果敢</w:t>
            </w:r>
            <w:r w:rsidRPr="00CC5151">
              <w:rPr>
                <w:rFonts w:ascii="標楷體" w:eastAsia="標楷體" w:hAnsi="標楷體"/>
                <w:szCs w:val="24"/>
              </w:rPr>
              <w:br/>
            </w:r>
            <w:r w:rsidRPr="00CC5151">
              <w:rPr>
                <w:rFonts w:ascii="標楷體" w:eastAsia="標楷體" w:hAnsi="標楷體" w:hint="eastAsia"/>
                <w:szCs w:val="24"/>
              </w:rPr>
              <w:t>Assertiveness</w:t>
            </w:r>
          </w:p>
        </w:tc>
        <w:tc>
          <w:tcPr>
            <w:tcW w:w="2343" w:type="dxa"/>
          </w:tcPr>
          <w:p w:rsidR="009A4FC4" w:rsidRPr="00CC5151" w:rsidRDefault="009A4FC4">
            <w:pPr>
              <w:rPr>
                <w:rFonts w:ascii="標楷體" w:eastAsia="標楷體" w:hAnsi="標楷體"/>
                <w:szCs w:val="24"/>
              </w:rPr>
            </w:pPr>
            <w:r w:rsidRPr="00CC5151">
              <w:rPr>
                <w:rFonts w:ascii="標楷體" w:eastAsia="標楷體" w:hAnsi="標楷體" w:hint="eastAsia"/>
                <w:szCs w:val="24"/>
              </w:rPr>
              <w:t>教導如何變得堅強以抵擋來自同儕(使用藥物)的壓力</w:t>
            </w:r>
          </w:p>
        </w:tc>
        <w:tc>
          <w:tcPr>
            <w:tcW w:w="2287" w:type="dxa"/>
          </w:tcPr>
          <w:p w:rsidR="009A4FC4" w:rsidRPr="00CC5151" w:rsidRDefault="009A4FC4">
            <w:pPr>
              <w:rPr>
                <w:rFonts w:ascii="標楷體" w:eastAsia="標楷體" w:hAnsi="標楷體"/>
                <w:szCs w:val="24"/>
              </w:rPr>
            </w:pPr>
            <w:r w:rsidRPr="00CC5151">
              <w:rPr>
                <w:rFonts w:ascii="標楷體" w:eastAsia="標楷體" w:hAnsi="標楷體" w:hint="eastAsia"/>
                <w:szCs w:val="24"/>
              </w:rPr>
              <w:t>採取回應的策略、回應的類型、後果、決策、有說服力的策略、回應演練、口語和非口語的態度、計畫、目標設定</w:t>
            </w:r>
          </w:p>
        </w:tc>
        <w:tc>
          <w:tcPr>
            <w:tcW w:w="736" w:type="dxa"/>
          </w:tcPr>
          <w:p w:rsidR="009A4FC4" w:rsidRPr="00CC5151" w:rsidRDefault="009A4FC4">
            <w:pPr>
              <w:rPr>
                <w:rFonts w:ascii="標楷體" w:eastAsia="標楷體" w:hAnsi="標楷體"/>
                <w:szCs w:val="24"/>
              </w:rPr>
            </w:pPr>
            <w:r w:rsidRPr="00CC515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9A4FC4" w:rsidRPr="00CC5151" w:rsidTr="00BA114D">
        <w:tc>
          <w:tcPr>
            <w:tcW w:w="696" w:type="dxa"/>
          </w:tcPr>
          <w:p w:rsidR="009A4FC4" w:rsidRPr="00CC5151" w:rsidRDefault="00C72F7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5/15</w:t>
            </w:r>
          </w:p>
        </w:tc>
        <w:tc>
          <w:tcPr>
            <w:tcW w:w="2460" w:type="dxa"/>
          </w:tcPr>
          <w:p w:rsidR="009A4FC4" w:rsidRPr="00CC5151" w:rsidRDefault="009A4FC4">
            <w:pPr>
              <w:rPr>
                <w:rFonts w:ascii="標楷體" w:eastAsia="標楷體" w:hAnsi="標楷體"/>
                <w:szCs w:val="24"/>
              </w:rPr>
            </w:pPr>
            <w:r w:rsidRPr="00CC5151">
              <w:rPr>
                <w:rFonts w:ascii="標楷體" w:eastAsia="標楷體" w:hAnsi="標楷體" w:hint="eastAsia"/>
                <w:szCs w:val="24"/>
              </w:rPr>
              <w:t>衝突解決</w:t>
            </w:r>
          </w:p>
          <w:p w:rsidR="009A4FC4" w:rsidRPr="00CC5151" w:rsidRDefault="009A4FC4">
            <w:pPr>
              <w:rPr>
                <w:rFonts w:ascii="標楷體" w:eastAsia="標楷體" w:hAnsi="標楷體"/>
                <w:szCs w:val="24"/>
              </w:rPr>
            </w:pPr>
            <w:r w:rsidRPr="00CC5151">
              <w:rPr>
                <w:rFonts w:ascii="標楷體" w:eastAsia="標楷體" w:hAnsi="標楷體" w:hint="eastAsia"/>
                <w:szCs w:val="24"/>
              </w:rPr>
              <w:t>Resolving Conflicts</w:t>
            </w:r>
          </w:p>
        </w:tc>
        <w:tc>
          <w:tcPr>
            <w:tcW w:w="2343" w:type="dxa"/>
          </w:tcPr>
          <w:p w:rsidR="009A4FC4" w:rsidRPr="00CC5151" w:rsidRDefault="009A4FC4">
            <w:pPr>
              <w:rPr>
                <w:rFonts w:ascii="標楷體" w:eastAsia="標楷體" w:hAnsi="標楷體"/>
                <w:szCs w:val="24"/>
              </w:rPr>
            </w:pPr>
            <w:r w:rsidRPr="00CC5151">
              <w:rPr>
                <w:rFonts w:ascii="標楷體" w:eastAsia="標楷體" w:hAnsi="標楷體" w:hint="eastAsia"/>
                <w:szCs w:val="24"/>
              </w:rPr>
              <w:t>教導、評估及練習衝突解決技巧及回顧先前習得的技能</w:t>
            </w:r>
          </w:p>
        </w:tc>
        <w:tc>
          <w:tcPr>
            <w:tcW w:w="2287" w:type="dxa"/>
          </w:tcPr>
          <w:p w:rsidR="009A4FC4" w:rsidRPr="00CC5151" w:rsidRDefault="009A4FC4">
            <w:pPr>
              <w:rPr>
                <w:rFonts w:ascii="標楷體" w:eastAsia="標楷體" w:hAnsi="標楷體"/>
                <w:szCs w:val="24"/>
              </w:rPr>
            </w:pPr>
            <w:r w:rsidRPr="00CC5151">
              <w:rPr>
                <w:rFonts w:ascii="標楷體" w:eastAsia="標楷體" w:hAnsi="標楷體" w:hint="eastAsia"/>
                <w:szCs w:val="24"/>
              </w:rPr>
              <w:t>分析衝突解決選擇，控制憤怒、建立共識，解決問題，談判和妥協</w:t>
            </w:r>
          </w:p>
          <w:p w:rsidR="009A4FC4" w:rsidRPr="00CC5151" w:rsidRDefault="009A4FC4">
            <w:pPr>
              <w:rPr>
                <w:rFonts w:ascii="標楷體" w:eastAsia="標楷體" w:hAnsi="標楷體"/>
                <w:szCs w:val="24"/>
              </w:rPr>
            </w:pPr>
            <w:r w:rsidRPr="00CC5151">
              <w:rPr>
                <w:rFonts w:ascii="標楷體" w:eastAsia="標楷體" w:hAnsi="標楷體" w:hint="eastAsia"/>
                <w:szCs w:val="24"/>
              </w:rPr>
              <w:t>分析衝突解決選擇; 運用生活技能（焦慮和憤怒管理、決策、溝通、社交和自信的技能）來解決衝突。</w:t>
            </w:r>
          </w:p>
        </w:tc>
        <w:tc>
          <w:tcPr>
            <w:tcW w:w="736" w:type="dxa"/>
          </w:tcPr>
          <w:p w:rsidR="009A4FC4" w:rsidRPr="00CC5151" w:rsidRDefault="009A4FC4">
            <w:pPr>
              <w:rPr>
                <w:rFonts w:ascii="標楷體" w:eastAsia="標楷體" w:hAnsi="標楷體"/>
                <w:szCs w:val="24"/>
              </w:rPr>
            </w:pPr>
            <w:r w:rsidRPr="00CC515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</w:tbl>
    <w:p w:rsidR="00CE733D" w:rsidRDefault="00CE733D"/>
    <w:sectPr w:rsidR="00CE733D" w:rsidSect="0056552D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22F" w:rsidRDefault="00CE622F" w:rsidP="00685D71">
      <w:r>
        <w:separator/>
      </w:r>
    </w:p>
  </w:endnote>
  <w:endnote w:type="continuationSeparator" w:id="1">
    <w:p w:rsidR="00CE622F" w:rsidRDefault="00CE622F" w:rsidP="00685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Neue-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22F" w:rsidRDefault="00CE622F" w:rsidP="00685D71">
      <w:r>
        <w:separator/>
      </w:r>
    </w:p>
  </w:footnote>
  <w:footnote w:type="continuationSeparator" w:id="1">
    <w:p w:rsidR="00CE622F" w:rsidRDefault="00CE622F" w:rsidP="00685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0DB" w:rsidRPr="004F60DB" w:rsidRDefault="004F60DB">
    <w:pPr>
      <w:pStyle w:val="a5"/>
      <w:rPr>
        <w:rFonts w:ascii="標楷體" w:eastAsia="標楷體" w:hAnsi="標楷體"/>
      </w:rPr>
    </w:pPr>
    <w:r w:rsidRPr="004F60DB">
      <w:rPr>
        <w:rFonts w:ascii="標楷體" w:eastAsia="標楷體" w:hAnsi="標楷體" w:hint="eastAsia"/>
      </w:rPr>
      <w:t>財團法人高雄市毒品防制事務基金會</w:t>
    </w:r>
  </w:p>
  <w:p w:rsidR="004F60DB" w:rsidRDefault="004F60D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70715"/>
    <w:multiLevelType w:val="hybridMultilevel"/>
    <w:tmpl w:val="105C1C80"/>
    <w:lvl w:ilvl="0" w:tplc="7200C8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733D"/>
    <w:rsid w:val="000164DF"/>
    <w:rsid w:val="000B1880"/>
    <w:rsid w:val="00196B90"/>
    <w:rsid w:val="00247DD2"/>
    <w:rsid w:val="002A2B58"/>
    <w:rsid w:val="002D2CDA"/>
    <w:rsid w:val="003218BF"/>
    <w:rsid w:val="003A1890"/>
    <w:rsid w:val="00435938"/>
    <w:rsid w:val="004657D5"/>
    <w:rsid w:val="004D058C"/>
    <w:rsid w:val="004F60DB"/>
    <w:rsid w:val="0055617C"/>
    <w:rsid w:val="005561AF"/>
    <w:rsid w:val="0056552D"/>
    <w:rsid w:val="00594AD1"/>
    <w:rsid w:val="00685D71"/>
    <w:rsid w:val="006B4E89"/>
    <w:rsid w:val="006F26EA"/>
    <w:rsid w:val="00770070"/>
    <w:rsid w:val="007E74FD"/>
    <w:rsid w:val="00886E32"/>
    <w:rsid w:val="008E4938"/>
    <w:rsid w:val="00947D6B"/>
    <w:rsid w:val="00987F45"/>
    <w:rsid w:val="009A4FC4"/>
    <w:rsid w:val="009D2BDC"/>
    <w:rsid w:val="009E68FE"/>
    <w:rsid w:val="00A2085F"/>
    <w:rsid w:val="00A7044B"/>
    <w:rsid w:val="00B01781"/>
    <w:rsid w:val="00B423A2"/>
    <w:rsid w:val="00BA114D"/>
    <w:rsid w:val="00BD024B"/>
    <w:rsid w:val="00C72F7B"/>
    <w:rsid w:val="00CC5151"/>
    <w:rsid w:val="00CE622F"/>
    <w:rsid w:val="00CE733D"/>
    <w:rsid w:val="00DB7305"/>
    <w:rsid w:val="00DC30F9"/>
    <w:rsid w:val="00DD2FCE"/>
    <w:rsid w:val="00DE1314"/>
    <w:rsid w:val="00E03847"/>
    <w:rsid w:val="00E456E9"/>
    <w:rsid w:val="00EB3565"/>
    <w:rsid w:val="00F00F73"/>
    <w:rsid w:val="00F36D94"/>
    <w:rsid w:val="00FA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2D"/>
    <w:pPr>
      <w:widowControl w:val="0"/>
    </w:pPr>
  </w:style>
  <w:style w:type="paragraph" w:styleId="3">
    <w:name w:val="heading 3"/>
    <w:basedOn w:val="a"/>
    <w:link w:val="30"/>
    <w:uiPriority w:val="9"/>
    <w:qFormat/>
    <w:rsid w:val="00B0178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標題 3 字元"/>
    <w:basedOn w:val="a0"/>
    <w:link w:val="3"/>
    <w:uiPriority w:val="9"/>
    <w:rsid w:val="00B0178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B0178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85D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85D7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85D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85D71"/>
    <w:rPr>
      <w:sz w:val="20"/>
      <w:szCs w:val="20"/>
    </w:rPr>
  </w:style>
  <w:style w:type="paragraph" w:styleId="a9">
    <w:name w:val="List Paragraph"/>
    <w:basedOn w:val="a"/>
    <w:uiPriority w:val="34"/>
    <w:qFormat/>
    <w:rsid w:val="00196B90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4F6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F60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CA1AD-51FB-4F17-ABF7-06897D63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314</Words>
  <Characters>1794</Characters>
  <Application>Microsoft Office Word</Application>
  <DocSecurity>0</DocSecurity>
  <Lines>14</Lines>
  <Paragraphs>4</Paragraphs>
  <ScaleCrop>false</ScaleCrop>
  <Company>HP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2018-02-27T05:54:00Z</cp:lastPrinted>
  <dcterms:created xsi:type="dcterms:W3CDTF">2018-03-28T01:46:00Z</dcterms:created>
  <dcterms:modified xsi:type="dcterms:W3CDTF">2018-03-28T02:12:00Z</dcterms:modified>
</cp:coreProperties>
</file>